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320" w:line="288" w:lineRule="auto"/>
        <w:ind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Style w:val="942"/>
          <w:rFonts w:ascii="Segoe UI" w:hAnsi="Segoe UI" w:cs="Segoe UI"/>
          <w:b/>
          <w:color w:val="000000"/>
          <w:sz w:val="20"/>
          <w:szCs w:val="20"/>
        </w:rPr>
        <w:t xml:space="preserve">Příloha č. 2 </w:t>
      </w:r>
      <w:r>
        <w:rPr>
          <w:rStyle w:val="942"/>
          <w:rFonts w:ascii="Segoe UI" w:hAnsi="Segoe UI" w:cs="Segoe UI"/>
          <w:b/>
          <w:color w:val="000000"/>
          <w:sz w:val="20"/>
          <w:szCs w:val="20"/>
        </w:rPr>
        <w:t xml:space="preserve">výzev 85 a 86 OPST</w:t>
      </w:r>
      <w:r>
        <w:rPr>
          <w:rStyle w:val="942"/>
          <w:rFonts w:ascii="Segoe UI" w:hAnsi="Segoe UI" w:cs="Segoe UI"/>
          <w:b/>
          <w:color w:val="000000"/>
          <w:sz w:val="20"/>
          <w:szCs w:val="20"/>
        </w:rPr>
        <w:t xml:space="preserve"> </w:t>
      </w:r>
      <w:r>
        <w:rPr>
          <w:rStyle w:val="942"/>
          <w:rFonts w:ascii="Segoe UI" w:hAnsi="Segoe UI" w:cs="Segoe UI"/>
          <w:b/>
          <w:color w:val="000000"/>
          <w:sz w:val="20"/>
          <w:szCs w:val="20"/>
        </w:rPr>
        <w:t xml:space="preserve">S</w:t>
      </w:r>
      <w:r>
        <w:rPr>
          <w:rStyle w:val="942"/>
          <w:rFonts w:ascii="Segoe UI" w:hAnsi="Segoe UI" w:cs="Segoe UI"/>
          <w:b/>
          <w:color w:val="000000"/>
          <w:sz w:val="20"/>
          <w:szCs w:val="20"/>
        </w:rPr>
        <w:t xml:space="preserve">truktura studie proveditelnosti a předběžné studie proveditelnosti </w:t>
      </w:r>
      <w:r>
        <w:rPr>
          <w:rFonts w:ascii="Segoe UI" w:hAnsi="Segoe UI" w:cs="Segoe UI"/>
          <w:b/>
          <w:color w:val="000000"/>
          <w:sz w:val="20"/>
          <w:szCs w:val="20"/>
        </w:rPr>
      </w:r>
    </w:p>
    <w:p>
      <w:pPr>
        <w:pStyle w:val="929"/>
        <w:numPr>
          <w:ilvl w:val="0"/>
          <w:numId w:val="4"/>
        </w:numPr>
        <w:pBdr/>
        <w:spacing w:line="288" w:lineRule="auto"/>
        <w:ind/>
        <w:jc w:val="both"/>
        <w:rPr>
          <w:rStyle w:val="942"/>
          <w:rFonts w:ascii="Segoe UI" w:hAnsi="Segoe UI" w:cs="Segoe UI"/>
          <w:b/>
          <w:szCs w:val="20"/>
          <w:u w:val="single"/>
        </w:rPr>
      </w:pPr>
      <w:r>
        <w:rPr>
          <w:rStyle w:val="942"/>
          <w:rFonts w:ascii="Segoe UI" w:hAnsi="Segoe UI" w:cs="Segoe UI"/>
          <w:b/>
          <w:szCs w:val="20"/>
          <w:u w:val="single"/>
        </w:rPr>
        <w:t xml:space="preserve">S</w:t>
      </w:r>
      <w:r>
        <w:rPr>
          <w:rStyle w:val="942"/>
          <w:rFonts w:ascii="Segoe UI" w:hAnsi="Segoe UI" w:cs="Segoe UI"/>
          <w:b/>
          <w:szCs w:val="20"/>
          <w:u w:val="single"/>
        </w:rPr>
        <w:t xml:space="preserve">truktura studie proveditelnosti</w:t>
      </w:r>
      <w:r>
        <w:rPr>
          <w:rStyle w:val="942"/>
          <w:rFonts w:ascii="Segoe UI" w:hAnsi="Segoe UI" w:cs="Segoe UI"/>
          <w:b/>
          <w:szCs w:val="20"/>
          <w:u w:val="single"/>
        </w:rPr>
      </w:r>
    </w:p>
    <w:p>
      <w:pPr>
        <w:pStyle w:val="929"/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Základní údaje o projektu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Název projektu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Místo realizace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Předpokládané souhrnné náklady na projekt </w:t>
      </w:r>
      <w:r>
        <w:rPr>
          <w:rFonts w:ascii="Segoe UI" w:hAnsi="Segoe UI" w:cs="Segoe UI"/>
          <w:i/>
          <w:iCs/>
          <w:sz w:val="20"/>
          <w:szCs w:val="20"/>
        </w:rPr>
        <w:t xml:space="preserve">(v podrobnosti etap projektu)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Projektové období </w:t>
      </w:r>
      <w:r>
        <w:rPr>
          <w:rFonts w:ascii="Segoe UI" w:hAnsi="Segoe UI" w:cs="Segoe UI"/>
          <w:i/>
          <w:iCs/>
          <w:sz w:val="20"/>
          <w:szCs w:val="20"/>
        </w:rPr>
        <w:t xml:space="preserve">(v podrobnosti etap projektu)</w:t>
      </w:r>
      <w:r>
        <w:rPr>
          <w:rFonts w:ascii="Segoe UI" w:hAnsi="Segoe UI" w:cs="Segoe UI"/>
          <w:i/>
          <w:iCs/>
          <w:color w:val="ff0000"/>
          <w:sz w:val="20"/>
          <w:szCs w:val="20"/>
        </w:rPr>
      </w:r>
    </w:p>
    <w:p>
      <w:pPr>
        <w:pStyle w:val="923"/>
        <w:widowControl w:val="false"/>
        <w:pBdr/>
        <w:tabs>
          <w:tab w:val="left" w:leader="none" w:pos="385"/>
        </w:tabs>
        <w:spacing w:after="0" w:line="288" w:lineRule="auto"/>
        <w:ind w:left="360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ff0000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Informace o žadateli</w:t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ff0000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Základní informace o žadateli (název, IČO, sídlo, typ žadatele, kontaktní osoba)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pBdr/>
        <w:tabs>
          <w:tab w:val="left" w:leader="none" w:pos="385"/>
        </w:tabs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Charakteristika projektového záměru 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Základní popis projektového záměru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Řešená oblast, identifikace problému vč. zdůvodnění potřebnosti projektu, cílové skupiny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Stručný popis výchozího stavu</w:t>
      </w:r>
      <w:r>
        <w:rPr>
          <w:rFonts w:ascii="Segoe UI" w:hAnsi="Segoe UI" w:cs="Segoe UI"/>
          <w:i/>
          <w:iCs/>
          <w:sz w:val="20"/>
          <w:szCs w:val="20"/>
        </w:rPr>
        <w:t xml:space="preserve">, dosavadních způsobů řešení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Popis navrhovaných řešení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Tematické zaměření projektu </w:t>
      </w:r>
      <w:r>
        <w:rPr>
          <w:rFonts w:ascii="Segoe UI" w:hAnsi="Segoe UI" w:cs="Segoe UI"/>
          <w:i/>
          <w:iCs/>
          <w:sz w:val="20"/>
          <w:szCs w:val="20"/>
        </w:rPr>
        <w:t xml:space="preserve">v návaznosti </w:t>
      </w:r>
      <w:r>
        <w:rPr>
          <w:rFonts w:ascii="Segoe UI" w:hAnsi="Segoe UI" w:cs="Segoe UI"/>
          <w:i/>
          <w:iCs/>
          <w:sz w:val="20"/>
          <w:szCs w:val="20"/>
        </w:rPr>
        <w:t xml:space="preserve">na podporované aktivity </w:t>
      </w:r>
      <w:r>
        <w:rPr>
          <w:rFonts w:ascii="Segoe UI" w:hAnsi="Segoe UI" w:cs="Segoe UI"/>
          <w:i/>
          <w:iCs/>
          <w:sz w:val="20"/>
          <w:szCs w:val="20"/>
        </w:rPr>
        <w:t xml:space="preserve">v rámci obnovy území dle kapitoly. 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numPr>
          <w:ilvl w:val="1"/>
          <w:numId w:val="1"/>
        </w:numPr>
        <w:pBdr/>
        <w:spacing w:after="0" w:line="288" w:lineRule="auto"/>
        <w:ind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Popis aktivit projektu ve vztahu k zásad</w:t>
      </w:r>
      <w:r>
        <w:rPr>
          <w:rFonts w:ascii="Segoe UI" w:hAnsi="Segoe UI" w:cs="Segoe UI"/>
          <w:i/>
          <w:sz w:val="20"/>
          <w:szCs w:val="20"/>
        </w:rPr>
        <w:t xml:space="preserve">ě</w:t>
      </w:r>
      <w:r>
        <w:rPr>
          <w:rFonts w:ascii="Segoe UI" w:hAnsi="Segoe UI" w:cs="Segoe UI"/>
          <w:i/>
          <w:sz w:val="20"/>
          <w:szCs w:val="20"/>
        </w:rPr>
        <w:t xml:space="preserve"> „významně nepoškozovat (do no </w:t>
      </w:r>
      <w:r>
        <w:rPr>
          <w:rFonts w:ascii="Segoe UI" w:hAnsi="Segoe UI" w:cs="Segoe UI"/>
          <w:i/>
          <w:sz w:val="20"/>
          <w:szCs w:val="20"/>
        </w:rPr>
        <w:t xml:space="preserve">significant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 xml:space="preserve">harm</w:t>
      </w:r>
      <w:r>
        <w:rPr>
          <w:rFonts w:ascii="Segoe UI" w:hAnsi="Segoe UI" w:cs="Segoe UI"/>
          <w:i/>
          <w:sz w:val="20"/>
          <w:szCs w:val="20"/>
        </w:rPr>
        <w:t xml:space="preserve">)“ </w:t>
      </w:r>
      <w:r>
        <w:rPr>
          <w:rFonts w:ascii="Segoe UI" w:hAnsi="Segoe UI" w:cs="Segoe UI"/>
          <w:i/>
          <w:sz w:val="20"/>
          <w:szCs w:val="20"/>
        </w:rPr>
        <w:t xml:space="preserve">dle kapitoly C. 16 </w:t>
      </w:r>
      <w:r>
        <w:rPr>
          <w:rFonts w:ascii="Segoe UI" w:hAnsi="Segoe UI" w:cs="Segoe UI"/>
          <w:i/>
          <w:sz w:val="20"/>
          <w:szCs w:val="20"/>
        </w:rPr>
        <w:t xml:space="preserve">PrŽaP</w:t>
      </w:r>
      <w:r>
        <w:rPr>
          <w:rFonts w:ascii="Segoe UI" w:hAnsi="Segoe UI" w:cs="Segoe UI"/>
          <w:i/>
          <w:sz w:val="20"/>
          <w:szCs w:val="20"/>
        </w:rPr>
        <w:t xml:space="preserve"> OPST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widowControl w:val="false"/>
        <w:pBdr/>
        <w:tabs>
          <w:tab w:val="left" w:leader="none" w:pos="385"/>
        </w:tabs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Podrobný popis projektu, jeho etap a milníků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Popis hlavních a dílčích aktivit projektu / etap projektu 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pBdr/>
        <w:tabs>
          <w:tab w:val="left" w:leader="none" w:pos="385"/>
        </w:tabs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(změření specifikace aktivit a vhodnost jejich výběru, v podrobnosti etap projektu)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Stávající stupeň připravenosti projektu (vize, studie/projektový záměr, zpracování projektové dokumentace, zahájení prací atd.)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7"/>
        <w:pBdr/>
        <w:spacing w:line="288" w:lineRule="auto"/>
        <w:ind w:right="11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Popis očekávaných cílů projektu, jeho výsledků a výstupů 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Přínosy a dopady projektu, které se projeví v krátkodobém, střednědobém a dlouhodobém časovém horizontu 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5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Popis předpokládaných kvantitativních i kvalitativních změn v podpořené oblasti, ke kterým dojde prostřednictvím realizace projektu 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18"/>
        <w:keepNext w:val="false"/>
        <w:keepLines w:val="false"/>
        <w:widowControl w:val="false"/>
        <w:pBdr/>
        <w:tabs>
          <w:tab w:val="left" w:leader="none" w:pos="386"/>
        </w:tabs>
        <w:spacing w:before="0" w:line="288" w:lineRule="auto"/>
        <w:ind/>
        <w:jc w:val="both"/>
        <w:rPr>
          <w:rFonts w:ascii="Segoe UI" w:hAnsi="Segoe UI" w:eastAsia="Arial" w:cs="Segoe UI"/>
          <w:b/>
          <w:color w:val="auto"/>
          <w:sz w:val="20"/>
          <w:szCs w:val="20"/>
        </w:rPr>
      </w:pPr>
      <w:r>
        <w:rPr>
          <w:rFonts w:ascii="Segoe UI" w:hAnsi="Segoe UI" w:eastAsia="Arial" w:cs="Segoe UI"/>
          <w:b/>
          <w:color w:val="auto"/>
          <w:sz w:val="20"/>
          <w:szCs w:val="20"/>
        </w:rPr>
      </w:r>
      <w:r>
        <w:rPr>
          <w:rFonts w:ascii="Segoe UI" w:hAnsi="Segoe UI" w:eastAsia="Arial" w:cs="Segoe UI"/>
          <w:b/>
          <w:color w:val="auto"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Technické řešení projektu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Investiční řešení projektu (v podrobnosti etap projektu)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numPr>
          <w:ilvl w:val="2"/>
          <w:numId w:val="1"/>
        </w:numPr>
        <w:pBdr/>
        <w:spacing w:after="0" w:line="288" w:lineRule="auto"/>
        <w:ind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Příprava projektu (identifikace nezbytných administrativních a technických podkladů pro realizaci projektu / etap projektu, např. podmínky vyplývající z ochrany přírody a krajiny (EIA), stavebního zákona a vyhlášky o dokumentaci staveb apod.) 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2"/>
          <w:numId w:val="1"/>
        </w:numPr>
        <w:pBdr/>
        <w:spacing w:after="0" w:line="288" w:lineRule="auto"/>
        <w:ind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Stavebně-technická část projektu (podrobný popis aktivit v rámci architektonické a stavebně-technické části předmětu projektu a jejich zdůvodnění, popis stavebních prací, výstupy stavebně technické části projektu)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2"/>
          <w:numId w:val="1"/>
        </w:numPr>
        <w:pBdr/>
        <w:spacing w:after="0" w:line="288" w:lineRule="auto"/>
        <w:ind/>
        <w:jc w:val="both"/>
        <w:rPr>
          <w:rFonts w:ascii="Segoe UI" w:hAnsi="Segoe UI" w:cs="Segoe UI"/>
          <w:i/>
          <w:color w:val="ff0000"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Pořízení vybavení a zařízení (popis pořizovaného vybavení a dalšího zařízení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color w:val="ff0000"/>
          <w:sz w:val="20"/>
          <w:szCs w:val="20"/>
        </w:rPr>
      </w:r>
    </w:p>
    <w:p>
      <w:pPr>
        <w:pStyle w:val="923"/>
        <w:numPr>
          <w:ilvl w:val="2"/>
          <w:numId w:val="1"/>
        </w:numPr>
        <w:pBdr/>
        <w:spacing w:after="0" w:line="288" w:lineRule="auto"/>
        <w:ind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Projektované ukončení projektu (vyžaduje realizace projektu zkušební provoz, kolaudační souhlas)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Neinvestiční řešení projektu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numPr>
          <w:ilvl w:val="2"/>
          <w:numId w:val="1"/>
        </w:numPr>
        <w:pBdr/>
        <w:spacing w:after="0" w:line="288" w:lineRule="auto"/>
        <w:ind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Popis zabezpečení projektu z hlediska vynakládaných neinvestičních výdajů (např. rozsah školení, mezd, nákup služeb poradců, expertů, studie apod.)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widowControl w:val="false"/>
        <w:pBdr/>
        <w:tabs>
          <w:tab w:val="left" w:leader="none" w:pos="386"/>
        </w:tabs>
        <w:spacing w:after="0" w:line="288" w:lineRule="auto"/>
        <w:ind w:right="115" w:left="108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Financování projektu a rozpočet projektu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Rámcový rozpočet projektu (v podrobnosti etap projektu)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pBdr/>
        <w:tabs>
          <w:tab w:val="left" w:leader="none" w:pos="386"/>
        </w:tabs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celkové náklady projektu a jejich rozčlenění na investiční a neinvestiční náklady, navázané na jednotlivé aktivity spolu se zdůvodněním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Předpokládaná forma financování a výše (dotace, vlastní zdroje, úvěr, bankovní záruka, jiné)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Popis finančních toků, generování výnosů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pBdr/>
        <w:tabs>
          <w:tab w:val="left" w:leader="none" w:pos="385"/>
        </w:tabs>
        <w:spacing w:after="0" w:line="288" w:lineRule="auto"/>
        <w:ind w:left="792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Předpokládaný harmonogram realizace projektu 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Předpokládaný časový plán projektu ve smyslu přípravné fáze, realizační fáze a provozní fáze s ohledem na jednotlivé investiční akce, resp. etapy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Plánované aktivity a jejich rozpočet dle nastíněných etap včetně uvedení činností, které budou v jednotlivých etapách realizovány (rozpis prací a aktivit, délka trvání v měsících atd.)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Délka trvání přípravy, realizace a ukončení jednotlivých etap projektu (je-li relevantní)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Analýza rizik jednotlivých etap projektu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7"/>
        <w:pBdr/>
        <w:spacing w:before="2" w:line="288" w:lineRule="auto"/>
        <w:ind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Management projektu a projektový tým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Organizační struktura projektu a jeho řízení, včetně složení projektového týmu 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widowControl w:val="false"/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Hospodárnost projektu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Způsob výběru cen klíčových aktivit (průzkum trhu, výsledek veřejné zakázky, vlastní studie apod.), včetně zdůvodnění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18"/>
        <w:keepNext w:val="false"/>
        <w:keepLines w:val="false"/>
        <w:widowControl w:val="false"/>
        <w:pBdr/>
        <w:tabs>
          <w:tab w:val="left" w:leader="none" w:pos="386"/>
        </w:tabs>
        <w:spacing w:before="0" w:line="288" w:lineRule="auto"/>
        <w:ind w:left="720"/>
        <w:jc w:val="both"/>
        <w:rPr>
          <w:rFonts w:ascii="Segoe UI" w:hAnsi="Segoe UI" w:eastAsia="Arial" w:cs="Segoe UI"/>
          <w:b/>
          <w:color w:val="auto"/>
          <w:sz w:val="20"/>
          <w:szCs w:val="20"/>
        </w:rPr>
      </w:pPr>
      <w:r>
        <w:rPr>
          <w:rFonts w:ascii="Segoe UI" w:hAnsi="Segoe UI" w:eastAsia="Arial" w:cs="Segoe UI"/>
          <w:b/>
          <w:color w:val="auto"/>
          <w:sz w:val="20"/>
          <w:szCs w:val="20"/>
        </w:rPr>
      </w:r>
      <w:r>
        <w:rPr>
          <w:rFonts w:ascii="Segoe UI" w:hAnsi="Segoe UI" w:eastAsia="Arial" w:cs="Segoe UI"/>
          <w:b/>
          <w:color w:val="auto"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Zajištění udržitelnosti projektu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Popis zajištění finanční udržitelnosti projektu (dotace, vlastní zdroje, úvěr, bankovní záruka, jiné, včetně poměru využití prostředků)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Plánovaná opatření, která přispějí k věcné udržitelnosti aktivit a výstupů projektu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widowControl w:val="false"/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9"/>
        <w:numPr>
          <w:ilvl w:val="0"/>
          <w:numId w:val="1"/>
        </w:numPr>
        <w:pBdr/>
        <w:spacing w:line="288" w:lineRule="auto"/>
        <w:ind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Riziková analýza</w:t>
      </w:r>
      <w:r>
        <w:rPr>
          <w:rFonts w:ascii="Segoe UI" w:hAnsi="Segoe UI" w:cs="Segoe UI"/>
          <w:b/>
          <w:color w:val="auto"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Popis hlavních rizik projektu, míra jejich závažnosti (zejména pro oblast stavební a plánovací, technickou, právní, organizační, lidské zdroje a udržitelnost projektu) 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widowControl w:val="false"/>
        <w:numPr>
          <w:ilvl w:val="1"/>
          <w:numId w:val="1"/>
        </w:numPr>
        <w:pBdr/>
        <w:tabs>
          <w:tab w:val="left" w:leader="none" w:pos="386"/>
        </w:tabs>
        <w:spacing w:after="0" w:line="288" w:lineRule="auto"/>
        <w:ind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Plánovaná opatření nezbytná k eliminaci rizik projektu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Bdr/>
        <w:spacing/>
        <w:ind/>
        <w:rPr/>
      </w:pPr>
      <w:r/>
      <w:r/>
    </w:p>
    <w:p>
      <w:pPr>
        <w:pStyle w:val="923"/>
        <w:numPr>
          <w:ilvl w:val="0"/>
          <w:numId w:val="4"/>
        </w:numPr>
        <w:pBdr/>
        <w:spacing w:after="320" w:line="288" w:lineRule="auto"/>
        <w:ind/>
        <w:rPr>
          <w:rStyle w:val="942"/>
          <w:rFonts w:ascii="Segoe UI" w:hAnsi="Segoe UI" w:cs="Segoe UI"/>
          <w:b/>
          <w:color w:val="000000"/>
          <w:sz w:val="24"/>
          <w:szCs w:val="20"/>
          <w:u w:val="single"/>
        </w:rPr>
      </w:pPr>
      <w:r>
        <w:rPr>
          <w:rStyle w:val="942"/>
          <w:rFonts w:ascii="Segoe UI" w:hAnsi="Segoe UI" w:cs="Segoe UI"/>
          <w:b/>
          <w:color w:val="000000"/>
          <w:sz w:val="24"/>
          <w:szCs w:val="20"/>
          <w:u w:val="single"/>
        </w:rPr>
        <w:t xml:space="preserve">S</w:t>
      </w:r>
      <w:r>
        <w:rPr>
          <w:rStyle w:val="942"/>
          <w:rFonts w:ascii="Segoe UI" w:hAnsi="Segoe UI" w:cs="Segoe UI"/>
          <w:b/>
          <w:color w:val="000000"/>
          <w:sz w:val="24"/>
          <w:szCs w:val="20"/>
          <w:u w:val="single"/>
        </w:rPr>
        <w:t xml:space="preserve">truktura předběžné studie proveditelnosti </w:t>
      </w:r>
      <w:r>
        <w:rPr>
          <w:rStyle w:val="942"/>
          <w:rFonts w:ascii="Segoe UI" w:hAnsi="Segoe UI" w:cs="Segoe UI"/>
          <w:b/>
          <w:color w:val="000000"/>
          <w:sz w:val="24"/>
          <w:szCs w:val="20"/>
          <w:u w:val="single"/>
        </w:rPr>
      </w:r>
    </w:p>
    <w:p>
      <w:pPr>
        <w:pStyle w:val="929"/>
        <w:widowControl w:val="false"/>
        <w:numPr>
          <w:ilvl w:val="0"/>
          <w:numId w:val="2"/>
        </w:numPr>
        <w:pBdr/>
        <w:tabs>
          <w:tab w:val="left" w:leader="none" w:pos="385"/>
        </w:tabs>
        <w:spacing w:line="288" w:lineRule="auto"/>
        <w:ind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Základní údaje </w:t>
      </w:r>
      <w:r>
        <w:rPr>
          <w:rFonts w:ascii="Segoe UI" w:hAnsi="Segoe UI" w:cs="Segoe UI"/>
          <w:i/>
          <w:iCs/>
          <w:color w:val="ff0000"/>
          <w:sz w:val="20"/>
          <w:szCs w:val="20"/>
        </w:rPr>
      </w:r>
    </w:p>
    <w:p>
      <w:pPr>
        <w:pStyle w:val="929"/>
        <w:widowControl w:val="false"/>
        <w:pBdr/>
        <w:tabs>
          <w:tab w:val="left" w:leader="none" w:pos="385"/>
        </w:tabs>
        <w:spacing w:line="288" w:lineRule="auto"/>
        <w:ind w:left="360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(</w:t>
      </w: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N</w:t>
      </w: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ázev subjektu, název projektu, kontaktní osoba, telefon, e-mail, předpokládané náklady, období realizace</w:t>
      </w: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.</w:t>
      </w: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)</w:t>
      </w:r>
      <w:r>
        <w:rPr>
          <w:rFonts w:ascii="Segoe UI" w:hAnsi="Segoe UI" w:cs="Segoe UI"/>
          <w:i/>
          <w:iCs/>
          <w:color w:val="auto"/>
          <w:sz w:val="20"/>
          <w:szCs w:val="20"/>
        </w:rPr>
      </w:r>
    </w:p>
    <w:p>
      <w:pPr>
        <w:pStyle w:val="929"/>
        <w:widowControl w:val="false"/>
        <w:pBdr/>
        <w:tabs>
          <w:tab w:val="left" w:leader="none" w:pos="385"/>
        </w:tabs>
        <w:spacing w:line="288" w:lineRule="auto"/>
        <w:ind w:left="360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</w:r>
      <w:r>
        <w:rPr>
          <w:rFonts w:ascii="Segoe UI" w:hAnsi="Segoe UI" w:cs="Segoe UI"/>
          <w:i/>
          <w:iCs/>
          <w:color w:val="auto"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Tematické zaměření dle podporovaných aktivit Obnovy území OPST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(</w:t>
      </w:r>
      <w:r>
        <w:rPr>
          <w:rFonts w:ascii="Segoe UI" w:hAnsi="Segoe UI" w:cs="Segoe UI"/>
          <w:i/>
          <w:iCs/>
          <w:sz w:val="20"/>
          <w:szCs w:val="20"/>
        </w:rPr>
        <w:t xml:space="preserve">D</w:t>
      </w:r>
      <w:r>
        <w:rPr>
          <w:rFonts w:ascii="Segoe UI" w:hAnsi="Segoe UI" w:cs="Segoe UI"/>
          <w:i/>
          <w:iCs/>
          <w:sz w:val="20"/>
          <w:szCs w:val="20"/>
        </w:rPr>
        <w:t xml:space="preserve">le příslušné </w:t>
      </w:r>
      <w:r>
        <w:rPr>
          <w:rFonts w:ascii="Segoe UI" w:hAnsi="Segoe UI" w:cs="Segoe UI"/>
          <w:i/>
          <w:iCs/>
          <w:sz w:val="20"/>
          <w:szCs w:val="20"/>
        </w:rPr>
        <w:t xml:space="preserve">části </w:t>
      </w:r>
      <w:r>
        <w:rPr>
          <w:rFonts w:ascii="Segoe UI" w:hAnsi="Segoe UI" w:cs="Segoe UI"/>
          <w:i/>
          <w:iCs/>
          <w:sz w:val="20"/>
          <w:szCs w:val="20"/>
        </w:rPr>
        <w:t xml:space="preserve">kapitoly D PRŽAP OPST</w:t>
      </w:r>
      <w:r>
        <w:rPr>
          <w:rFonts w:ascii="Segoe UI" w:hAnsi="Segoe UI" w:cs="Segoe UI"/>
          <w:i/>
          <w:iCs/>
          <w:sz w:val="20"/>
          <w:szCs w:val="20"/>
        </w:rPr>
        <w:t xml:space="preserve">.</w:t>
      </w:r>
      <w:r>
        <w:rPr>
          <w:rFonts w:ascii="Segoe UI" w:hAnsi="Segoe UI" w:cs="Segoe UI"/>
          <w:i/>
          <w:iCs/>
          <w:sz w:val="20"/>
          <w:szCs w:val="20"/>
        </w:rPr>
        <w:t xml:space="preserve">)</w:t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</w:r>
      <w:r>
        <w:rPr>
          <w:rFonts w:ascii="Segoe UI" w:hAnsi="Segoe UI" w:cs="Segoe UI"/>
          <w:i/>
          <w:iCs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Stručný popis projektu – abstrakt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Popište</w:t>
      </w:r>
      <w:r>
        <w:rPr>
          <w:rFonts w:ascii="Segoe UI" w:hAnsi="Segoe UI" w:cs="Segoe UI"/>
          <w:i/>
          <w:sz w:val="20"/>
          <w:szCs w:val="20"/>
        </w:rPr>
        <w:t xml:space="preserve"> stručně </w:t>
      </w:r>
      <w:r>
        <w:rPr>
          <w:rFonts w:ascii="Segoe UI" w:hAnsi="Segoe UI" w:cs="Segoe UI"/>
          <w:i/>
          <w:sz w:val="20"/>
          <w:szCs w:val="20"/>
        </w:rPr>
        <w:t xml:space="preserve">a výstižně jednotlivé aspekty projektu, jeho přínos, výsledky a dopad. Rozsah maximálně 900 znaků včetně mezer a symbolů)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Aktuální připravenost projektového záměru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P</w:t>
      </w:r>
      <w:r>
        <w:rPr>
          <w:rFonts w:ascii="Segoe UI" w:hAnsi="Segoe UI" w:cs="Segoe UI"/>
          <w:i/>
          <w:sz w:val="20"/>
          <w:szCs w:val="20"/>
        </w:rPr>
        <w:t xml:space="preserve">opište dosud </w:t>
      </w:r>
      <w:r>
        <w:rPr>
          <w:rFonts w:ascii="Segoe UI" w:hAnsi="Segoe UI" w:cs="Segoe UI"/>
          <w:i/>
          <w:sz w:val="20"/>
          <w:szCs w:val="20"/>
        </w:rPr>
        <w:t xml:space="preserve">provedené přípravné práce a míru připravenosti projektového záměru</w:t>
      </w:r>
      <w:r>
        <w:rPr>
          <w:rFonts w:ascii="Segoe UI" w:hAnsi="Segoe UI" w:cs="Segoe UI"/>
          <w:i/>
          <w:sz w:val="20"/>
          <w:szCs w:val="20"/>
        </w:rPr>
        <w:t xml:space="preserve"> – vypořádání majetkoprávních vztahů </w:t>
      </w:r>
      <w:r>
        <w:rPr>
          <w:rFonts w:ascii="Segoe UI" w:hAnsi="Segoe UI" w:cs="Segoe UI"/>
          <w:i/>
          <w:sz w:val="20"/>
          <w:szCs w:val="20"/>
        </w:rPr>
        <w:t xml:space="preserve">k nemovitostem, v </w:t>
      </w:r>
      <w:r>
        <w:rPr>
          <w:rFonts w:ascii="Segoe UI" w:hAnsi="Segoe UI" w:cs="Segoe UI"/>
          <w:i/>
          <w:sz w:val="20"/>
          <w:szCs w:val="20"/>
        </w:rPr>
        <w:t xml:space="preserve">rámci</w:t>
      </w:r>
      <w:bookmarkStart w:id="0" w:name="_GoBack"/>
      <w:r/>
      <w:bookmarkEnd w:id="0"/>
      <w:r>
        <w:rPr>
          <w:rFonts w:ascii="Segoe UI" w:hAnsi="Segoe UI" w:cs="Segoe UI"/>
          <w:i/>
          <w:sz w:val="20"/>
          <w:szCs w:val="20"/>
        </w:rPr>
        <w:t xml:space="preserve"> nichž bude projekt realizován n</w:t>
      </w:r>
      <w:r>
        <w:rPr>
          <w:rFonts w:ascii="Segoe UI" w:hAnsi="Segoe UI" w:cs="Segoe UI"/>
          <w:i/>
          <w:sz w:val="20"/>
          <w:szCs w:val="20"/>
        </w:rPr>
        <w:t xml:space="preserve">e</w:t>
      </w:r>
      <w:r>
        <w:rPr>
          <w:rFonts w:ascii="Segoe UI" w:hAnsi="Segoe UI" w:cs="Segoe UI"/>
          <w:i/>
          <w:sz w:val="20"/>
          <w:szCs w:val="20"/>
        </w:rPr>
        <w:t xml:space="preserve">bo jsou předmětem projektového záměru.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 xml:space="preserve">Popište, jaké stavebně-povolovací řízení bude projektový záměr vyžadovat. </w:t>
      </w:r>
      <w:r>
        <w:rPr>
          <w:rFonts w:ascii="Segoe UI" w:hAnsi="Segoe UI" w:cs="Segoe UI"/>
          <w:i/>
          <w:sz w:val="20"/>
          <w:szCs w:val="20"/>
        </w:rPr>
        <w:t xml:space="preserve">Rozsah maximálně 900 znaků 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Stručná charakteristika subjektu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S</w:t>
      </w:r>
      <w:r>
        <w:rPr>
          <w:rFonts w:ascii="Segoe UI" w:hAnsi="Segoe UI" w:cs="Segoe UI"/>
          <w:i/>
          <w:sz w:val="20"/>
          <w:szCs w:val="20"/>
        </w:rPr>
        <w:t xml:space="preserve">tručně představte subjekt projektu, uveďte odkaz na internetové informační zdroje subjektu</w:t>
      </w:r>
      <w:r>
        <w:rPr>
          <w:rFonts w:ascii="Segoe UI" w:hAnsi="Segoe UI" w:cs="Segoe UI"/>
          <w:i/>
          <w:sz w:val="20"/>
          <w:szCs w:val="20"/>
        </w:rPr>
        <w:t xml:space="preserve">. Uveďte název a stručnou charakteristiku části subjektu, která bude realizovat věcnou náplň projektu.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 xml:space="preserve">Rozsah maximálně 450 znaků </w:t>
      </w:r>
      <w:r>
        <w:rPr>
          <w:rFonts w:ascii="Segoe UI" w:hAnsi="Segoe UI" w:cs="Segoe UI"/>
          <w:i/>
          <w:sz w:val="20"/>
          <w:szCs w:val="20"/>
        </w:rPr>
        <w:t xml:space="preserve">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Identifikace cílů, přínosů a dopadů projektu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U</w:t>
      </w:r>
      <w:r>
        <w:rPr>
          <w:rFonts w:ascii="Segoe UI" w:hAnsi="Segoe UI" w:cs="Segoe UI"/>
          <w:i/>
          <w:sz w:val="20"/>
          <w:szCs w:val="20"/>
        </w:rPr>
        <w:t xml:space="preserve">veďte všechny přínosy a dopady projektu, které se projeví v krátkodobém, střednědobém a dlouhodobém horizontu. Cíle projektu stanovte v souladu s principy SMART. Popis dopadu projektu podpořte daty – indikátory. Rozsah maximálně 3600 znaků </w:t>
      </w:r>
      <w:r>
        <w:rPr>
          <w:rFonts w:ascii="Segoe UI" w:hAnsi="Segoe UI" w:cs="Segoe UI"/>
          <w:i/>
          <w:sz w:val="20"/>
          <w:szCs w:val="20"/>
        </w:rPr>
        <w:t xml:space="preserve">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Charakteristika věcné části projektu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Popište obsahovou náplň projektu</w:t>
      </w:r>
      <w:r>
        <w:rPr>
          <w:rFonts w:ascii="Segoe UI" w:hAnsi="Segoe UI" w:cs="Segoe UI"/>
          <w:i/>
          <w:sz w:val="20"/>
          <w:szCs w:val="20"/>
        </w:rPr>
        <w:t xml:space="preserve">, </w:t>
      </w:r>
      <w:r>
        <w:rPr>
          <w:rFonts w:ascii="Segoe UI" w:hAnsi="Segoe UI" w:cs="Segoe UI"/>
          <w:i/>
          <w:sz w:val="20"/>
          <w:szCs w:val="20"/>
        </w:rPr>
        <w:t xml:space="preserve">předpokládané aktivity</w:t>
      </w:r>
      <w:r>
        <w:rPr>
          <w:rFonts w:ascii="Segoe UI" w:hAnsi="Segoe UI" w:cs="Segoe UI"/>
          <w:i/>
          <w:sz w:val="20"/>
          <w:szCs w:val="20"/>
        </w:rPr>
        <w:t xml:space="preserve"> a jejich návaznost na naplnění definovaných cílů projektového záměru</w:t>
      </w:r>
      <w:r>
        <w:rPr>
          <w:rFonts w:ascii="Segoe UI" w:hAnsi="Segoe UI" w:cs="Segoe UI"/>
          <w:i/>
          <w:sz w:val="20"/>
          <w:szCs w:val="20"/>
        </w:rPr>
        <w:t xml:space="preserve">. Z popisu musí být zřejmě, že projektový záměr představuje v místě a čase logicky provázaný celek.</w:t>
      </w:r>
      <w:r>
        <w:rPr>
          <w:rFonts w:ascii="Segoe UI" w:hAnsi="Segoe UI" w:cs="Segoe UI"/>
          <w:i/>
          <w:sz w:val="20"/>
          <w:szCs w:val="20"/>
        </w:rPr>
        <w:t xml:space="preserve"> Rozsah ma</w:t>
      </w:r>
      <w:r>
        <w:rPr>
          <w:rFonts w:ascii="Segoe UI" w:hAnsi="Segoe UI" w:cs="Segoe UI"/>
          <w:i/>
          <w:sz w:val="20"/>
          <w:szCs w:val="20"/>
        </w:rPr>
        <w:t xml:space="preserve">ximálně 3600 znaků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 xml:space="preserve">(včetně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Popis stavebně technického řešení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numPr>
          <w:ilvl w:val="1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Lokalizace projektu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792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Popište lokalizaci</w:t>
      </w:r>
      <w:r>
        <w:rPr>
          <w:rFonts w:ascii="Segoe UI" w:hAnsi="Segoe UI" w:cs="Segoe UI"/>
          <w:i/>
          <w:sz w:val="20"/>
          <w:szCs w:val="20"/>
        </w:rPr>
        <w:t xml:space="preserve"> projektu.</w:t>
      </w:r>
      <w:r>
        <w:rPr>
          <w:rFonts w:ascii="Segoe UI" w:hAnsi="Segoe UI" w:cs="Segoe UI"/>
          <w:i/>
          <w:sz w:val="20"/>
          <w:szCs w:val="20"/>
        </w:rPr>
        <w:t xml:space="preserve"> Rozsah maximálně 900 znaků </w:t>
      </w:r>
      <w:r>
        <w:rPr>
          <w:rFonts w:ascii="Segoe UI" w:hAnsi="Segoe UI" w:cs="Segoe UI"/>
          <w:i/>
          <w:sz w:val="20"/>
          <w:szCs w:val="20"/>
        </w:rPr>
        <w:t xml:space="preserve">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1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Stavebně technická část projektu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792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Uveďte </w:t>
      </w:r>
      <w:r>
        <w:rPr>
          <w:rFonts w:ascii="Segoe UI" w:hAnsi="Segoe UI" w:cs="Segoe UI"/>
          <w:i/>
          <w:sz w:val="20"/>
          <w:szCs w:val="20"/>
        </w:rPr>
        <w:t xml:space="preserve">stručný</w:t>
      </w:r>
      <w:r>
        <w:rPr>
          <w:rFonts w:ascii="Segoe UI" w:hAnsi="Segoe UI" w:cs="Segoe UI"/>
          <w:i/>
          <w:sz w:val="20"/>
          <w:szCs w:val="20"/>
        </w:rPr>
        <w:t xml:space="preserve"> popis aktivit v rámci architektonické a stavebně-technické části předmětu projektu a jejich zdůvodnění. </w:t>
      </w:r>
      <w:r>
        <w:rPr>
          <w:rFonts w:ascii="Segoe UI" w:hAnsi="Segoe UI" w:cs="Segoe UI"/>
          <w:i/>
          <w:sz w:val="20"/>
          <w:szCs w:val="20"/>
        </w:rPr>
        <w:t xml:space="preserve">Rozsah maximálně 900 znaků </w:t>
      </w:r>
      <w:r>
        <w:rPr>
          <w:rFonts w:ascii="Segoe UI" w:hAnsi="Segoe UI" w:cs="Segoe UI"/>
          <w:i/>
          <w:sz w:val="20"/>
          <w:szCs w:val="20"/>
        </w:rPr>
        <w:t xml:space="preserve">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1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Pořízení vybavení a zařízení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792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(Uveďte</w:t>
      </w:r>
      <w:r>
        <w:rPr>
          <w:rFonts w:ascii="Segoe UI" w:hAnsi="Segoe UI" w:cs="Segoe UI"/>
          <w:i/>
          <w:sz w:val="20"/>
          <w:szCs w:val="20"/>
        </w:rPr>
        <w:t xml:space="preserve"> pořizované vybavení a další zařízení</w:t>
      </w:r>
      <w:r>
        <w:rPr>
          <w:rFonts w:ascii="Segoe UI" w:hAnsi="Segoe UI" w:cs="Segoe UI"/>
          <w:i/>
          <w:sz w:val="20"/>
          <w:szCs w:val="20"/>
        </w:rPr>
        <w:t xml:space="preserve">. Rozsah maximálně 900 znaků </w:t>
      </w:r>
      <w:r>
        <w:rPr>
          <w:rFonts w:ascii="Segoe UI" w:hAnsi="Segoe UI" w:cs="Segoe UI"/>
          <w:i/>
          <w:sz w:val="20"/>
          <w:szCs w:val="20"/>
        </w:rPr>
        <w:t xml:space="preserve">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792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Celkové náklady projektu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Uveďte předpokládané náklady projektu</w:t>
      </w:r>
      <w:r>
        <w:rPr>
          <w:rFonts w:ascii="Segoe UI" w:hAnsi="Segoe UI" w:cs="Segoe UI"/>
          <w:i/>
          <w:sz w:val="20"/>
          <w:szCs w:val="20"/>
        </w:rPr>
        <w:t xml:space="preserve">.)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Komentář k</w:t>
      </w:r>
      <w:r>
        <w:rPr>
          <w:rFonts w:ascii="Segoe UI" w:hAnsi="Segoe UI" w:cs="Segoe UI"/>
          <w:b/>
          <w:sz w:val="20"/>
          <w:szCs w:val="20"/>
        </w:rPr>
        <w:t xml:space="preserve"> </w:t>
      </w:r>
      <w:r>
        <w:rPr>
          <w:rFonts w:ascii="Segoe UI" w:hAnsi="Segoe UI" w:cs="Segoe UI"/>
          <w:b/>
          <w:sz w:val="20"/>
          <w:szCs w:val="20"/>
        </w:rPr>
        <w:t xml:space="preserve">výdajům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Podrobněji rozveďte jednotlivé skupiny výdajů.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 xml:space="preserve">Rozsah maximálně 900 znaků </w:t>
      </w:r>
      <w:r>
        <w:rPr>
          <w:rFonts w:ascii="Segoe UI" w:hAnsi="Segoe UI" w:cs="Segoe UI"/>
          <w:i/>
          <w:sz w:val="20"/>
          <w:szCs w:val="20"/>
        </w:rPr>
        <w:t xml:space="preserve">včetně mezer a symbolů</w:t>
      </w:r>
      <w:r>
        <w:rPr>
          <w:rFonts w:ascii="Segoe UI" w:hAnsi="Segoe UI" w:cs="Segoe UI"/>
          <w:i/>
          <w:sz w:val="20"/>
          <w:szCs w:val="20"/>
        </w:rPr>
        <w:t xml:space="preserve">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Spolufinancování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Uveďte podíl připadající na spolufinancování projektu a zdroje pro krytí spolufinancování projektu.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Harmonogram projektu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Orientačně vymezte základní časové úseky projektu ve smyslu přípravné fáze, realizační fáze a provozní fáze s ohledem na jednotlivé investiční akce, resp. etapy.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</w:r>
      <w:r>
        <w:rPr>
          <w:rFonts w:ascii="Segoe UI" w:hAnsi="Segoe UI" w:cs="Segoe UI"/>
          <w:i/>
          <w:sz w:val="20"/>
          <w:szCs w:val="20"/>
        </w:rPr>
      </w:r>
    </w:p>
    <w:p>
      <w:pPr>
        <w:pStyle w:val="923"/>
        <w:numPr>
          <w:ilvl w:val="0"/>
          <w:numId w:val="2"/>
        </w:numPr>
        <w:pBdr/>
        <w:spacing w:after="320" w:line="288" w:lineRule="auto"/>
        <w:ind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Finanční a věcná udržitelnost projektu</w:t>
      </w:r>
      <w:r>
        <w:rPr>
          <w:rFonts w:ascii="Segoe UI" w:hAnsi="Segoe UI" w:cs="Segoe UI"/>
          <w:b/>
          <w:sz w:val="20"/>
          <w:szCs w:val="20"/>
        </w:rPr>
      </w:r>
    </w:p>
    <w:p>
      <w:pPr>
        <w:pStyle w:val="923"/>
        <w:pBdr/>
        <w:spacing w:after="320" w:line="288" w:lineRule="auto"/>
        <w:ind w:left="36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(</w:t>
      </w:r>
      <w:r>
        <w:rPr>
          <w:rFonts w:ascii="Segoe UI" w:hAnsi="Segoe UI" w:cs="Segoe UI"/>
          <w:i/>
          <w:sz w:val="20"/>
          <w:szCs w:val="20"/>
        </w:rPr>
        <w:t xml:space="preserve">Popište, jak bude zajištěna udržitelnost projektu. </w:t>
      </w:r>
      <w:r>
        <w:rPr>
          <w:rFonts w:ascii="Segoe UI" w:hAnsi="Segoe UI" w:cs="Segoe UI"/>
          <w:i/>
          <w:sz w:val="20"/>
          <w:szCs w:val="20"/>
        </w:rPr>
        <w:t xml:space="preserve">Uveďte,</w:t>
      </w:r>
      <w:r>
        <w:rPr>
          <w:rFonts w:ascii="Segoe UI" w:hAnsi="Segoe UI" w:cs="Segoe UI"/>
          <w:i/>
          <w:sz w:val="20"/>
          <w:szCs w:val="20"/>
        </w:rPr>
        <w:t xml:space="preserve"> z jakých zdrojů bude zajištěna finanční udržitelnost projektu. Dále uveďte plánovaná opatření, která přispějí k věcné udržitelnosti aktivit a výstupů projektu. </w:t>
      </w:r>
      <w:r>
        <w:rPr>
          <w:rFonts w:ascii="Segoe UI" w:hAnsi="Segoe UI" w:cs="Segoe UI"/>
          <w:i/>
          <w:sz w:val="20"/>
          <w:szCs w:val="20"/>
        </w:rPr>
        <w:t xml:space="preserve">Rozsah maximálně 900 znaků včetně mezer a symbolů.</w:t>
      </w:r>
      <w:r>
        <w:rPr>
          <w:rFonts w:ascii="Segoe UI" w:hAnsi="Segoe UI" w:cs="Segoe UI"/>
          <w:i/>
          <w:sz w:val="20"/>
          <w:szCs w:val="20"/>
        </w:rPr>
        <w:t xml:space="preserve">)</w:t>
      </w:r>
      <w:r>
        <w:rPr>
          <w:rFonts w:ascii="Segoe UI" w:hAnsi="Segoe UI" w:cs="Segoe UI"/>
          <w:i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985" w:right="1418" w:bottom="851" w:left="1418" w:header="709" w:footer="603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pBdr/>
      <w:spacing/>
      <w:ind/>
      <w:rPr>
        <w:szCs w:val="16"/>
      </w:rPr>
    </w:pPr>
    <w:r>
      <w:rPr>
        <w:szCs w:val="16"/>
        <w:lang w:eastAsia="cs-CZ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93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sz w:val="16"/>
                            </w:rPr>
                            <w:t xml:space="preserve">6</w:t>
                          </w:r>
                          <w:r>
                            <w:rPr>
                              <w:rStyle w:val="93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93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93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sz w:val="16"/>
                            </w:rPr>
                            <w:t xml:space="preserve">6</w:t>
                          </w:r>
                          <w:r>
                            <w:rPr>
                              <w:rStyle w:val="934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34"/>
                        <w:sz w:val="16"/>
                      </w:rPr>
                      <w:fldChar w:fldCharType="begin"/>
                    </w:r>
                    <w:r>
                      <w:rPr>
                        <w:rStyle w:val="934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34"/>
                        <w:sz w:val="16"/>
                      </w:rPr>
                      <w:fldChar w:fldCharType="separate"/>
                    </w:r>
                    <w:r>
                      <w:rPr>
                        <w:rStyle w:val="934"/>
                        <w:sz w:val="16"/>
                      </w:rPr>
                      <w:t xml:space="preserve">6</w:t>
                    </w:r>
                    <w:r>
                      <w:rPr>
                        <w:rStyle w:val="934"/>
                        <w:sz w:val="16"/>
                      </w:rPr>
                      <w:fldChar w:fldCharType="end"/>
                    </w:r>
                    <w:r>
                      <w:rPr>
                        <w:rStyle w:val="934"/>
                        <w:sz w:val="16"/>
                      </w:rPr>
                      <w:t xml:space="preserve">/</w:t>
                    </w:r>
                    <w:r>
                      <w:rPr>
                        <w:rStyle w:val="934"/>
                        <w:sz w:val="16"/>
                      </w:rPr>
                      <w:fldChar w:fldCharType="begin"/>
                    </w:r>
                    <w:r>
                      <w:rPr>
                        <w:rStyle w:val="934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34"/>
                        <w:sz w:val="16"/>
                      </w:rPr>
                      <w:fldChar w:fldCharType="separate"/>
                    </w:r>
                    <w:r>
                      <w:rPr>
                        <w:rStyle w:val="934"/>
                        <w:sz w:val="16"/>
                      </w:rPr>
                      <w:t xml:space="preserve">6</w:t>
                    </w:r>
                    <w:r>
                      <w:rPr>
                        <w:rStyle w:val="934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Cs w:val="16"/>
      </w:rPr>
    </w:r>
  </w:p>
  <w:p>
    <w:pPr>
      <w:pStyle w:val="932"/>
      <w:pBdr/>
      <w:spacing w:before="240"/>
      <w:ind/>
      <w:rPr>
        <w:sz w:val="18"/>
      </w:rPr>
    </w:pPr>
    <w:r>
      <w:rPr>
        <w:b/>
        <w:sz w:val="18"/>
        <w:szCs w:val="16"/>
      </w:rPr>
      <w:t xml:space="preserve">Státní fond životního prostředí ČR</w:t>
    </w:r>
    <w:r>
      <w:rPr>
        <w:sz w:val="18"/>
        <w:szCs w:val="16"/>
      </w:rPr>
      <w:t xml:space="preserve">, sídlo: Kaplanova 1931/1, 148 00 Praha 11</w:t>
    </w:r>
    <w:r>
      <w:rPr>
        <w:sz w:val="18"/>
      </w:rPr>
    </w:r>
    <w:r>
      <w:rPr>
        <w:sz w:val="18"/>
      </w:rPr>
    </w:r>
  </w:p>
  <w:p>
    <w:pPr>
      <w:pStyle w:val="932"/>
      <w:pBdr/>
      <w:spacing/>
      <w:ind/>
      <w:rPr>
        <w:sz w:val="18"/>
      </w:rPr>
    </w:pPr>
    <w:r>
      <w:rPr>
        <w:sz w:val="18"/>
        <w:szCs w:val="16"/>
      </w:rPr>
      <w:t xml:space="preserve">korespondenční a kontaktní adresa: Olbrachtova 2006/9, 140 00 Praha 4, T: +420 267 994 300; IČ: 00020729</w:t>
    </w:r>
    <w:r>
      <w:rPr>
        <w:sz w:val="18"/>
      </w:rPr>
    </w:r>
    <w:r>
      <w:rPr>
        <w:sz w:val="18"/>
      </w:rPr>
    </w:r>
  </w:p>
  <w:p>
    <w:pPr>
      <w:pStyle w:val="932"/>
      <w:pBdr/>
      <w:spacing/>
      <w:ind/>
      <w:rPr>
        <w:sz w:val="18"/>
      </w:rPr>
    </w:pPr>
    <w:r>
      <w:rPr>
        <w:b/>
        <w:sz w:val="18"/>
        <w:szCs w:val="16"/>
      </w:rPr>
      <w:t xml:space="preserve">www.opst.cz, e-mail: spravedliva.transformace@sfzp.cz</w:t>
    </w:r>
    <w:r>
      <w:rPr>
        <w:sz w:val="18"/>
      </w:rPr>
    </w:r>
    <w:r>
      <w:rPr>
        <w:sz w:val="18"/>
      </w:rPr>
    </w:r>
  </w:p>
  <w:p>
    <w:pPr>
      <w:pStyle w:val="932"/>
      <w:pBdr/>
      <w:spacing/>
      <w:ind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</w:r>
    <w:r>
      <w:rPr>
        <w:rFonts w:ascii="Segoe UI" w:hAnsi="Segoe UI" w:cs="Segoe UI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pBdr/>
      <w:spacing/>
      <w:ind/>
      <w:rPr/>
    </w:pPr>
    <w:r>
      <w:rPr>
        <w:lang w:eastAsia="cs-CZ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0696" cy="508000"/>
              <wp:effectExtent l="0" t="0" r="3810" b="6350"/>
              <wp:docPr id="1" name="Obrázek 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PST_2021_EU_MZP_SFZP.jp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0696" cy="50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4pt;height:40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Segoe UI" w:hAnsi="Segoe UI" w:cs="Segoe U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color w:val="auto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color w:val="auto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color w:val="auto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upp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ascii="Segoe UI" w:hAnsi="Segoe UI" w:cs="Segoe UI" w:eastAsiaTheme="minorHAnsi"/>
        <w:b/>
        <w:i w:val="0"/>
        <w:color w:val="auto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color w:val="auto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Heading 1 Char"/>
    <w:basedOn w:val="919"/>
    <w:link w:val="9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6">
    <w:name w:val="Heading 2"/>
    <w:basedOn w:val="917"/>
    <w:next w:val="917"/>
    <w:link w:val="74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basedOn w:val="919"/>
    <w:link w:val="74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8">
    <w:name w:val="Heading 3"/>
    <w:basedOn w:val="917"/>
    <w:next w:val="917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19"/>
    <w:link w:val="74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917"/>
    <w:next w:val="917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basedOn w:val="919"/>
    <w:link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17"/>
    <w:next w:val="917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basedOn w:val="919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17"/>
    <w:next w:val="917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basedOn w:val="919"/>
    <w:link w:val="75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17"/>
    <w:next w:val="917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basedOn w:val="919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17"/>
    <w:next w:val="917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basedOn w:val="919"/>
    <w:link w:val="7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17"/>
    <w:next w:val="917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basedOn w:val="919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  <w:pPr>
      <w:pBdr/>
      <w:spacing w:after="0" w:before="0" w:line="240" w:lineRule="auto"/>
      <w:ind/>
    </w:pPr>
  </w:style>
  <w:style w:type="paragraph" w:styleId="763">
    <w:name w:val="Title"/>
    <w:basedOn w:val="917"/>
    <w:next w:val="917"/>
    <w:link w:val="76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4">
    <w:name w:val="Title Char"/>
    <w:basedOn w:val="919"/>
    <w:link w:val="763"/>
    <w:uiPriority w:val="10"/>
    <w:pPr>
      <w:pBdr/>
      <w:spacing/>
      <w:ind/>
    </w:pPr>
    <w:rPr>
      <w:sz w:val="48"/>
      <w:szCs w:val="48"/>
    </w:rPr>
  </w:style>
  <w:style w:type="paragraph" w:styleId="765">
    <w:name w:val="Subtitle"/>
    <w:basedOn w:val="917"/>
    <w:next w:val="917"/>
    <w:link w:val="76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6">
    <w:name w:val="Subtitle Char"/>
    <w:basedOn w:val="919"/>
    <w:link w:val="765"/>
    <w:uiPriority w:val="11"/>
    <w:pPr>
      <w:pBdr/>
      <w:spacing/>
      <w:ind/>
    </w:pPr>
    <w:rPr>
      <w:sz w:val="24"/>
      <w:szCs w:val="24"/>
    </w:rPr>
  </w:style>
  <w:style w:type="paragraph" w:styleId="767">
    <w:name w:val="Quote"/>
    <w:basedOn w:val="917"/>
    <w:next w:val="917"/>
    <w:link w:val="768"/>
    <w:uiPriority w:val="29"/>
    <w:qFormat/>
    <w:pPr>
      <w:pBdr/>
      <w:spacing/>
      <w:ind w:right="720" w:left="720"/>
    </w:pPr>
    <w:rPr>
      <w:i/>
    </w:rPr>
  </w:style>
  <w:style w:type="character" w:styleId="768">
    <w:name w:val="Quote Char"/>
    <w:link w:val="767"/>
    <w:uiPriority w:val="29"/>
    <w:pPr>
      <w:pBdr/>
      <w:spacing/>
      <w:ind/>
    </w:pPr>
    <w:rPr>
      <w:i/>
    </w:rPr>
  </w:style>
  <w:style w:type="paragraph" w:styleId="769">
    <w:name w:val="Intense Quote"/>
    <w:basedOn w:val="917"/>
    <w:next w:val="917"/>
    <w:link w:val="7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0">
    <w:name w:val="Intense Quote Char"/>
    <w:link w:val="769"/>
    <w:uiPriority w:val="30"/>
    <w:pPr>
      <w:pBdr/>
      <w:spacing/>
      <w:ind/>
    </w:pPr>
    <w:rPr>
      <w:i/>
    </w:rPr>
  </w:style>
  <w:style w:type="character" w:styleId="771">
    <w:name w:val="Header Char"/>
    <w:basedOn w:val="919"/>
    <w:link w:val="930"/>
    <w:uiPriority w:val="99"/>
    <w:pPr>
      <w:pBdr/>
      <w:spacing/>
      <w:ind/>
    </w:pPr>
  </w:style>
  <w:style w:type="character" w:styleId="772">
    <w:name w:val="Footer Char"/>
    <w:basedOn w:val="919"/>
    <w:link w:val="932"/>
    <w:uiPriority w:val="99"/>
    <w:pPr>
      <w:pBdr/>
      <w:spacing/>
      <w:ind/>
    </w:pPr>
  </w:style>
  <w:style w:type="paragraph" w:styleId="773">
    <w:name w:val="Caption"/>
    <w:basedOn w:val="917"/>
    <w:next w:val="9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932"/>
    <w:uiPriority w:val="99"/>
    <w:pPr>
      <w:pBdr/>
      <w:spacing/>
      <w:ind/>
    </w:pPr>
  </w:style>
  <w:style w:type="table" w:styleId="775">
    <w:name w:val="Table Grid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Table Grid Light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1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2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1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2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3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5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6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02">
    <w:name w:val="Footnote Text Char"/>
    <w:link w:val="924"/>
    <w:uiPriority w:val="99"/>
    <w:pPr>
      <w:pBdr/>
      <w:spacing/>
      <w:ind/>
    </w:pPr>
    <w:rPr>
      <w:sz w:val="18"/>
    </w:rPr>
  </w:style>
  <w:style w:type="paragraph" w:styleId="903">
    <w:name w:val="endnote text"/>
    <w:basedOn w:val="917"/>
    <w:link w:val="90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4">
    <w:name w:val="Endnote Text Char"/>
    <w:link w:val="903"/>
    <w:uiPriority w:val="99"/>
    <w:pPr>
      <w:pBdr/>
      <w:spacing/>
      <w:ind/>
    </w:pPr>
    <w:rPr>
      <w:sz w:val="20"/>
    </w:rPr>
  </w:style>
  <w:style w:type="character" w:styleId="905">
    <w:name w:val="end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pBdr/>
      <w:spacing w:after="57"/>
      <w:ind w:right="0" w:firstLine="0" w:left="0"/>
    </w:pPr>
  </w:style>
  <w:style w:type="paragraph" w:styleId="907">
    <w:name w:val="toc 2"/>
    <w:basedOn w:val="917"/>
    <w:next w:val="917"/>
    <w:uiPriority w:val="39"/>
    <w:unhideWhenUsed/>
    <w:pPr>
      <w:pBdr/>
      <w:spacing w:after="57"/>
      <w:ind w:right="0" w:firstLine="0" w:left="283"/>
    </w:pPr>
  </w:style>
  <w:style w:type="paragraph" w:styleId="908">
    <w:name w:val="toc 3"/>
    <w:basedOn w:val="917"/>
    <w:next w:val="917"/>
    <w:uiPriority w:val="39"/>
    <w:unhideWhenUsed/>
    <w:pPr>
      <w:pBdr/>
      <w:spacing w:after="57"/>
      <w:ind w:right="0" w:firstLine="0" w:left="567"/>
    </w:pPr>
  </w:style>
  <w:style w:type="paragraph" w:styleId="909">
    <w:name w:val="toc 4"/>
    <w:basedOn w:val="917"/>
    <w:next w:val="917"/>
    <w:uiPriority w:val="39"/>
    <w:unhideWhenUsed/>
    <w:pPr>
      <w:pBdr/>
      <w:spacing w:after="57"/>
      <w:ind w:right="0" w:firstLine="0" w:left="850"/>
    </w:pPr>
  </w:style>
  <w:style w:type="paragraph" w:styleId="910">
    <w:name w:val="toc 5"/>
    <w:basedOn w:val="917"/>
    <w:next w:val="917"/>
    <w:uiPriority w:val="39"/>
    <w:unhideWhenUsed/>
    <w:pPr>
      <w:pBdr/>
      <w:spacing w:after="57"/>
      <w:ind w:right="0" w:firstLine="0" w:left="1134"/>
    </w:pPr>
  </w:style>
  <w:style w:type="paragraph" w:styleId="911">
    <w:name w:val="toc 6"/>
    <w:basedOn w:val="917"/>
    <w:next w:val="917"/>
    <w:uiPriority w:val="39"/>
    <w:unhideWhenUsed/>
    <w:pPr>
      <w:pBdr/>
      <w:spacing w:after="57"/>
      <w:ind w:right="0" w:firstLine="0" w:left="1417"/>
    </w:pPr>
  </w:style>
  <w:style w:type="paragraph" w:styleId="912">
    <w:name w:val="toc 7"/>
    <w:basedOn w:val="917"/>
    <w:next w:val="917"/>
    <w:uiPriority w:val="39"/>
    <w:unhideWhenUsed/>
    <w:pPr>
      <w:pBdr/>
      <w:spacing w:after="57"/>
      <w:ind w:right="0" w:firstLine="0" w:left="1701"/>
    </w:pPr>
  </w:style>
  <w:style w:type="paragraph" w:styleId="913">
    <w:name w:val="toc 8"/>
    <w:basedOn w:val="917"/>
    <w:next w:val="917"/>
    <w:uiPriority w:val="39"/>
    <w:unhideWhenUsed/>
    <w:pPr>
      <w:pBdr/>
      <w:spacing w:after="57"/>
      <w:ind w:right="0" w:firstLine="0" w:left="1984"/>
    </w:pPr>
  </w:style>
  <w:style w:type="paragraph" w:styleId="914">
    <w:name w:val="toc 9"/>
    <w:basedOn w:val="917"/>
    <w:next w:val="917"/>
    <w:uiPriority w:val="39"/>
    <w:unhideWhenUsed/>
    <w:pPr>
      <w:pBdr/>
      <w:spacing w:after="57"/>
      <w:ind w:right="0" w:firstLine="0" w:left="2268"/>
    </w:pPr>
  </w:style>
  <w:style w:type="paragraph" w:styleId="915">
    <w:name w:val="TOC Heading"/>
    <w:uiPriority w:val="39"/>
    <w:unhideWhenUsed/>
    <w:pPr>
      <w:pBdr/>
      <w:spacing/>
      <w:ind/>
    </w:pPr>
  </w:style>
  <w:style w:type="paragraph" w:styleId="916">
    <w:name w:val="table of figures"/>
    <w:basedOn w:val="917"/>
    <w:next w:val="917"/>
    <w:uiPriority w:val="99"/>
    <w:unhideWhenUsed/>
    <w:pPr>
      <w:pBdr/>
      <w:spacing w:after="0" w:afterAutospacing="0"/>
      <w:ind/>
    </w:pPr>
  </w:style>
  <w:style w:type="paragraph" w:styleId="917" w:default="1">
    <w:name w:val="Normal"/>
    <w:qFormat/>
    <w:pPr>
      <w:pBdr/>
      <w:spacing/>
      <w:ind/>
    </w:pPr>
  </w:style>
  <w:style w:type="paragraph" w:styleId="918">
    <w:name w:val="Heading 1"/>
    <w:basedOn w:val="917"/>
    <w:next w:val="917"/>
    <w:link w:val="922"/>
    <w:uiPriority w:val="1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19" w:default="1">
    <w:name w:val="Default Paragraph Font"/>
    <w:uiPriority w:val="1"/>
    <w:semiHidden/>
    <w:unhideWhenUsed/>
    <w:pPr>
      <w:pBdr/>
      <w:spacing/>
      <w:ind/>
    </w:pPr>
  </w:style>
  <w:style w:type="table" w:styleId="9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1" w:default="1">
    <w:name w:val="No List"/>
    <w:uiPriority w:val="99"/>
    <w:semiHidden/>
    <w:unhideWhenUsed/>
    <w:pPr>
      <w:pBdr/>
      <w:spacing/>
      <w:ind/>
    </w:pPr>
  </w:style>
  <w:style w:type="character" w:styleId="922" w:customStyle="1">
    <w:name w:val="Nadpis 1 Char"/>
    <w:basedOn w:val="919"/>
    <w:link w:val="918"/>
    <w:uiPriority w:val="1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23">
    <w:name w:val="List Paragraph"/>
    <w:basedOn w:val="917"/>
    <w:uiPriority w:val="34"/>
    <w:qFormat/>
    <w:pPr>
      <w:pBdr/>
      <w:spacing/>
      <w:ind w:left="720"/>
      <w:contextualSpacing w:val="true"/>
    </w:pPr>
  </w:style>
  <w:style w:type="paragraph" w:styleId="924">
    <w:name w:val="footnote text"/>
    <w:basedOn w:val="917"/>
    <w:link w:val="9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5" w:customStyle="1">
    <w:name w:val="Text pozn. pod čarou Char"/>
    <w:basedOn w:val="919"/>
    <w:link w:val="924"/>
    <w:uiPriority w:val="99"/>
    <w:semiHidden/>
    <w:pPr>
      <w:pBdr/>
      <w:spacing/>
      <w:ind/>
    </w:pPr>
    <w:rPr>
      <w:sz w:val="20"/>
      <w:szCs w:val="20"/>
    </w:rPr>
  </w:style>
  <w:style w:type="character" w:styleId="926">
    <w:name w:val="foot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paragraph" w:styleId="927">
    <w:name w:val="Body Text"/>
    <w:basedOn w:val="917"/>
    <w:link w:val="928"/>
    <w:uiPriority w:val="1"/>
    <w:qFormat/>
    <w:pPr>
      <w:widowControl w:val="false"/>
      <w:pBdr/>
      <w:spacing w:after="0" w:line="240" w:lineRule="auto"/>
      <w:ind/>
    </w:pPr>
    <w:rPr>
      <w:rFonts w:ascii="Arial" w:hAnsi="Arial" w:eastAsia="Arial" w:cs="Arial"/>
      <w:i/>
      <w:iCs/>
      <w:sz w:val="24"/>
      <w:szCs w:val="24"/>
    </w:rPr>
  </w:style>
  <w:style w:type="character" w:styleId="928" w:customStyle="1">
    <w:name w:val="Základní text Char"/>
    <w:basedOn w:val="919"/>
    <w:link w:val="927"/>
    <w:uiPriority w:val="1"/>
    <w:pPr>
      <w:pBdr/>
      <w:spacing/>
      <w:ind/>
    </w:pPr>
    <w:rPr>
      <w:rFonts w:ascii="Arial" w:hAnsi="Arial" w:eastAsia="Arial" w:cs="Arial"/>
      <w:i/>
      <w:iCs/>
      <w:sz w:val="24"/>
      <w:szCs w:val="24"/>
    </w:rPr>
  </w:style>
  <w:style w:type="paragraph" w:styleId="929" w:customStyle="1">
    <w:name w:val="Default"/>
    <w:pPr>
      <w:pBdr/>
      <w:spacing w:after="0" w:line="240" w:lineRule="auto"/>
      <w:ind/>
    </w:pPr>
    <w:rPr>
      <w:rFonts w:ascii="Arial" w:hAnsi="Arial" w:cs="Arial"/>
      <w:color w:val="000000"/>
      <w:sz w:val="24"/>
      <w:szCs w:val="24"/>
    </w:rPr>
  </w:style>
  <w:style w:type="paragraph" w:styleId="930">
    <w:name w:val="Header"/>
    <w:basedOn w:val="917"/>
    <w:link w:val="93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31" w:customStyle="1">
    <w:name w:val="Záhlaví Char"/>
    <w:basedOn w:val="919"/>
    <w:link w:val="930"/>
    <w:uiPriority w:val="99"/>
    <w:pPr>
      <w:pBdr/>
      <w:spacing/>
      <w:ind/>
    </w:pPr>
  </w:style>
  <w:style w:type="paragraph" w:styleId="932">
    <w:name w:val="Footer"/>
    <w:basedOn w:val="917"/>
    <w:link w:val="93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33" w:customStyle="1">
    <w:name w:val="Zápatí Char"/>
    <w:basedOn w:val="919"/>
    <w:link w:val="932"/>
    <w:uiPriority w:val="99"/>
    <w:pPr>
      <w:pBdr/>
      <w:spacing/>
      <w:ind/>
    </w:pPr>
  </w:style>
  <w:style w:type="character" w:styleId="934">
    <w:name w:val="page number"/>
    <w:basedOn w:val="919"/>
    <w:pPr>
      <w:pBdr/>
      <w:spacing/>
      <w:ind/>
    </w:pPr>
  </w:style>
  <w:style w:type="character" w:styleId="935">
    <w:name w:val="annotation reference"/>
    <w:basedOn w:val="919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6">
    <w:name w:val="annotation text"/>
    <w:basedOn w:val="917"/>
    <w:link w:val="937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37" w:customStyle="1">
    <w:name w:val="Text komentáře Char"/>
    <w:basedOn w:val="919"/>
    <w:link w:val="936"/>
    <w:uiPriority w:val="99"/>
    <w:semiHidden/>
    <w:pPr>
      <w:pBdr/>
      <w:spacing/>
      <w:ind/>
    </w:pPr>
    <w:rPr>
      <w:sz w:val="20"/>
      <w:szCs w:val="20"/>
    </w:rPr>
  </w:style>
  <w:style w:type="paragraph" w:styleId="938">
    <w:name w:val="annotation subject"/>
    <w:basedOn w:val="936"/>
    <w:next w:val="936"/>
    <w:link w:val="939"/>
    <w:uiPriority w:val="99"/>
    <w:semiHidden/>
    <w:unhideWhenUsed/>
    <w:pPr>
      <w:pBdr/>
      <w:spacing/>
      <w:ind/>
    </w:pPr>
    <w:rPr>
      <w:b/>
      <w:bCs/>
    </w:rPr>
  </w:style>
  <w:style w:type="character" w:styleId="939" w:customStyle="1">
    <w:name w:val="Předmět komentáře Char"/>
    <w:basedOn w:val="937"/>
    <w:link w:val="93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40">
    <w:name w:val="Balloon Text"/>
    <w:basedOn w:val="917"/>
    <w:link w:val="941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41" w:customStyle="1">
    <w:name w:val="Text bubliny Char"/>
    <w:basedOn w:val="919"/>
    <w:link w:val="940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42" w:customStyle="1">
    <w:name w:val="docdata"/>
    <w:basedOn w:val="91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Holubová Sylva, Mgr.</cp:lastModifiedBy>
  <cp:revision>4</cp:revision>
  <dcterms:created xsi:type="dcterms:W3CDTF">2023-05-30T09:25:00Z</dcterms:created>
  <dcterms:modified xsi:type="dcterms:W3CDTF">2025-05-05T20:19:04Z</dcterms:modified>
</cp:coreProperties>
</file>